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湘西州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" w:eastAsia="zh-CN"/>
        </w:rPr>
        <w:t>校车风险隐患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" w:eastAsia="zh-CN"/>
        </w:rPr>
        <w:t>整改清单</w:t>
      </w:r>
      <w:bookmarkEnd w:id="0"/>
    </w:p>
    <w:tbl>
      <w:tblPr>
        <w:tblStyle w:val="4"/>
        <w:tblW w:w="138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6"/>
        <w:gridCol w:w="3703"/>
        <w:gridCol w:w="1188"/>
        <w:gridCol w:w="1188"/>
        <w:gridCol w:w="1188"/>
        <w:gridCol w:w="1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营运类型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评估周期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评估结果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评估等级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用户下载状态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保靖县绿贝儿幼儿园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吉首市博士幼儿园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吉首市德立富华幼儿园有限责任公司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吉首市未来之星幼儿园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吉首市德雅第一幼稚园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吉首市新乐园幼儿园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吉首市华商德馨幼稚园有限公司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泸溪县武溪镇城南社区幼儿园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泸溪县武溪小学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花垣县花桥德智体幼儿园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花垣县城南幼儿园有限责任公司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花垣县龙潭镇小雨点幼儿园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花垣县花垣镇小神童幼儿园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花垣县吉卫镇小精灵幼儿园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花垣县边城镇牡丹幼儿园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花垣县龙潭镇星星幼儿园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花垣县猫儿乡朵朵幼儿园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保靖县天天幼儿园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保靖县贝迪堡幼儿园有限公司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永顺县万坪镇阳光幼儿园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永顺县万坪镇春蕾幼儿园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永顺县颗砂乡蓓蕾幼儿园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永顺县石堤镇羊峰九年制学校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永顺县松柏镇上好佳幼儿园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永顺县万坪镇时雅幼儿园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龙山县蓝精灵幼儿园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footerReference r:id="rId3" w:type="default"/>
      <w:pgSz w:w="16838" w:h="11900" w:orient="landscape"/>
      <w:pgMar w:top="1701" w:right="1644" w:bottom="1701" w:left="141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3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MjUwMzhjMzg1NDBmNGEyYjkzYjEwNGEyODE1MTcifQ=="/>
  </w:docVars>
  <w:rsids>
    <w:rsidRoot w:val="13FB7430"/>
    <w:rsid w:val="13FB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2023-07-25T07:09:00Z</dcterms:created>
  <dc:creator>好难瘦 </dc:creator>
  <cp:lastModifiedBy>好难瘦 </cp:lastModifiedBy>
  <dcterms:modified xsi:type="dcterms:W3CDTF">2023-07-25T07:10:45Z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B40881DA288344218CD584C137336081_11</vt:lpwstr>
  </property>
</Properties>
</file>