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1280" w:firstLineChars="400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 w:bidi="ar"/>
        </w:rPr>
        <w:t>202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" w:eastAsia="zh-CN" w:bidi="ar"/>
        </w:rPr>
        <w:t>3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" w:eastAsia="zh-CN" w:bidi="ar"/>
        </w:rPr>
        <w:t>部分州直学校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 w:bidi="ar"/>
        </w:rPr>
        <w:t>引进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" w:eastAsia="zh-CN" w:bidi="ar"/>
        </w:rPr>
        <w:t>教育部直属师范大学公费师范毕业生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 w:bidi="ar"/>
        </w:rPr>
        <w:t>拟聘用人员名单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1280" w:firstLineChars="400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 w:bidi="ar"/>
        </w:rPr>
      </w:pPr>
    </w:p>
    <w:tbl>
      <w:tblPr>
        <w:tblStyle w:val="3"/>
        <w:tblW w:w="139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936"/>
        <w:gridCol w:w="696"/>
        <w:gridCol w:w="936"/>
        <w:gridCol w:w="1176"/>
        <w:gridCol w:w="4056"/>
        <w:gridCol w:w="2376"/>
        <w:gridCol w:w="2376"/>
        <w:gridCol w:w="6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</w:t>
            </w:r>
            <w:r>
              <w:rPr>
                <w:rFonts w:hint="default" w:ascii="等线" w:hAnsi="等线" w:eastAsia="等线" w:cs="等线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单位及岗位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黄明聪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陕西师范大学、数学与应用数学专业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大学本科理学学士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州民族中学教师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骆文可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华中师范大学、物理学专业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大学本科理学学士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州民族中学教师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李莉莉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北京师范大学、化学专业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大学本科理学学士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州民族中学教师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曾樱子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土家族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华东师范大学、特殊教育专业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大学本科教育学学士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州民族特殊教育学校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zMjUwMzhjMzg1NDBmNGEyYjkzYjEwNGEyODE1MTcifQ=="/>
  </w:docVars>
  <w:rsids>
    <w:rsidRoot w:val="1AC74CDF"/>
    <w:rsid w:val="1AC7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2023-08-08T09:15:00Z</dcterms:created>
  <dc:creator>好难瘦 </dc:creator>
  <cp:lastModifiedBy>好难瘦 </cp:lastModifiedBy>
  <dcterms:modified xsi:type="dcterms:W3CDTF">2023-08-08T09:17:37Z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7ED7FFCCC8FC48E19EAB7CF6DE3AF2A6_11</vt:lpwstr>
  </property>
</Properties>
</file>